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876"/>
      </w:tblGrid>
      <w:tr w:rsidR="00CD3F0B" w14:paraId="692E257B" w14:textId="77777777" w:rsidTr="009D5E76">
        <w:tc>
          <w:tcPr>
            <w:tcW w:w="2412" w:type="dxa"/>
          </w:tcPr>
          <w:p w14:paraId="38367940" w14:textId="77777777" w:rsidR="00CD3F0B" w:rsidRPr="00530E00" w:rsidRDefault="00CD3F0B" w:rsidP="009D5E76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876" w:type="dxa"/>
          </w:tcPr>
          <w:p w14:paraId="1CD66D5C" w14:textId="77777777" w:rsidR="00CD3F0B" w:rsidRPr="00B96B1D" w:rsidRDefault="00CD3F0B" w:rsidP="009D5E76">
            <w:pPr>
              <w:rPr>
                <w:b/>
              </w:rPr>
            </w:pPr>
            <w:r w:rsidRPr="004F5475">
              <w:rPr>
                <w:b/>
              </w:rPr>
              <w:t xml:space="preserve">R.27 Preserving habitats and species: </w:t>
            </w:r>
            <w:r w:rsidRPr="004F5475">
              <w:t>Share of agricultural land under management commitments supporting biodiversity conservation or restoration</w:t>
            </w:r>
          </w:p>
        </w:tc>
      </w:tr>
      <w:tr w:rsidR="00CD3F0B" w14:paraId="67C28344" w14:textId="77777777" w:rsidTr="009D5E76">
        <w:tc>
          <w:tcPr>
            <w:tcW w:w="2412" w:type="dxa"/>
          </w:tcPr>
          <w:p w14:paraId="2A60CF54" w14:textId="77777777" w:rsidR="00CD3F0B" w:rsidRDefault="00CD3F0B" w:rsidP="009D5E76">
            <w:pPr>
              <w:rPr>
                <w:lang w:val="en-IE"/>
              </w:rPr>
            </w:pPr>
            <w:r>
              <w:rPr>
                <w:lang w:val="en-IE"/>
              </w:rPr>
              <w:t>Definition and aim</w:t>
            </w:r>
          </w:p>
        </w:tc>
        <w:tc>
          <w:tcPr>
            <w:tcW w:w="6876" w:type="dxa"/>
          </w:tcPr>
          <w:p w14:paraId="5EFE95B7" w14:textId="77777777" w:rsidR="00CD3F0B" w:rsidRPr="000B78E1" w:rsidRDefault="00CD3F0B" w:rsidP="009D5E76">
            <w:r>
              <w:rPr>
                <w:lang w:val="en-IE"/>
              </w:rPr>
              <w:t xml:space="preserve">To quantify </w:t>
            </w:r>
            <w:r>
              <w:t xml:space="preserve">the coverage of </w:t>
            </w:r>
            <w:r>
              <w:rPr>
                <w:lang w:val="en-IE"/>
              </w:rPr>
              <w:t xml:space="preserve">commitments for </w:t>
            </w:r>
            <w:r w:rsidRPr="00F54F6C">
              <w:t>support</w:t>
            </w:r>
            <w:r>
              <w:t>ing</w:t>
            </w:r>
            <w:r w:rsidRPr="00F54F6C">
              <w:t xml:space="preserve"> </w:t>
            </w:r>
            <w:r w:rsidRPr="004F5475">
              <w:t>biodiversity conservation or restoration</w:t>
            </w:r>
            <w:r>
              <w:t xml:space="preserve"> on agricultural land</w:t>
            </w:r>
          </w:p>
        </w:tc>
      </w:tr>
      <w:tr w:rsidR="00CD3F0B" w14:paraId="0E940822" w14:textId="77777777" w:rsidTr="009D5E76">
        <w:tc>
          <w:tcPr>
            <w:tcW w:w="2412" w:type="dxa"/>
          </w:tcPr>
          <w:p w14:paraId="2C32B639" w14:textId="77777777" w:rsidR="00CD3F0B" w:rsidRDefault="00CD3F0B" w:rsidP="009D5E76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876" w:type="dxa"/>
          </w:tcPr>
          <w:p w14:paraId="30857F7A" w14:textId="77777777" w:rsidR="00CD3F0B" w:rsidRDefault="00CD3F0B" w:rsidP="009D5E76">
            <w:pPr>
              <w:rPr>
                <w:lang w:val="en-IE"/>
              </w:rPr>
            </w:pPr>
            <w:r>
              <w:rPr>
                <w:lang w:val="en-IE"/>
              </w:rPr>
              <w:t xml:space="preserve">The </w:t>
            </w:r>
            <w:r w:rsidRPr="001E759F">
              <w:rPr>
                <w:color w:val="000000" w:themeColor="text1"/>
                <w:lang w:val="en-IE"/>
              </w:rPr>
              <w:t xml:space="preserve">following types of interventions may be concerned, subject to the purpose </w:t>
            </w:r>
            <w:r>
              <w:rPr>
                <w:color w:val="000000" w:themeColor="text1"/>
                <w:lang w:val="en-IE"/>
              </w:rPr>
              <w:t xml:space="preserve">or specific design </w:t>
            </w:r>
            <w:r w:rsidRPr="001E759F">
              <w:rPr>
                <w:color w:val="000000" w:themeColor="text1"/>
                <w:lang w:val="en-IE"/>
              </w:rPr>
              <w:t>of the intervention by Member States</w:t>
            </w:r>
            <w:r>
              <w:rPr>
                <w:rStyle w:val="FootnoteReference"/>
                <w:color w:val="000000" w:themeColor="text1"/>
                <w:lang w:val="en-IE"/>
              </w:rPr>
              <w:footnoteReference w:id="1"/>
            </w:r>
            <w:r w:rsidRPr="00EA67D5">
              <w:rPr>
                <w:lang w:val="en-IE"/>
              </w:rPr>
              <w:t xml:space="preserve">: </w:t>
            </w:r>
          </w:p>
          <w:p w14:paraId="0C782BD6" w14:textId="77777777" w:rsidR="00CD3F0B" w:rsidRDefault="00CD3F0B" w:rsidP="00CD3F0B">
            <w:pPr>
              <w:pStyle w:val="ListParagraph"/>
              <w:numPr>
                <w:ilvl w:val="0"/>
                <w:numId w:val="7"/>
              </w:numPr>
            </w:pPr>
            <w:r>
              <w:t>Eco-schemes,</w:t>
            </w:r>
          </w:p>
          <w:p w14:paraId="79367346" w14:textId="77777777" w:rsidR="00CD3F0B" w:rsidRDefault="00CD3F0B" w:rsidP="00CD3F0B">
            <w:pPr>
              <w:pStyle w:val="ListParagraph"/>
              <w:numPr>
                <w:ilvl w:val="0"/>
                <w:numId w:val="7"/>
              </w:numPr>
            </w:pPr>
            <w:r>
              <w:t xml:space="preserve">Management commitments (RD), </w:t>
            </w:r>
          </w:p>
          <w:p w14:paraId="38F15006" w14:textId="77777777" w:rsidR="00CD3F0B" w:rsidRPr="009E24AA" w:rsidRDefault="00CD3F0B" w:rsidP="00CD3F0B">
            <w:pPr>
              <w:pStyle w:val="ListParagraph"/>
              <w:numPr>
                <w:ilvl w:val="0"/>
                <w:numId w:val="7"/>
              </w:numPr>
              <w:rPr>
                <w:lang w:val="en-IE"/>
              </w:rPr>
            </w:pPr>
            <w:r>
              <w:t>Sectoral programmes (actions to create and maintain habitats for F&amp;V and other sectors)</w:t>
            </w:r>
          </w:p>
          <w:p w14:paraId="1C97B8F1" w14:textId="77777777" w:rsidR="00CD3F0B" w:rsidRDefault="00CD3F0B" w:rsidP="00CD3F0B">
            <w:pPr>
              <w:pStyle w:val="ListParagraph"/>
              <w:numPr>
                <w:ilvl w:val="0"/>
                <w:numId w:val="7"/>
              </w:numPr>
              <w:rPr>
                <w:lang w:val="en-IE"/>
              </w:rPr>
            </w:pPr>
            <w:r w:rsidRPr="009E24AA">
              <w:rPr>
                <w:lang w:val="en-IE"/>
              </w:rPr>
              <w:t>Payment for area specific disadvantages – Natura 2000 (Art. 67)</w:t>
            </w:r>
            <w:r w:rsidRPr="004F3DBF">
              <w:rPr>
                <w:lang w:val="en-IE"/>
              </w:rPr>
              <w:t>.</w:t>
            </w:r>
          </w:p>
          <w:p w14:paraId="039EC953" w14:textId="77777777" w:rsidR="00CD3F0B" w:rsidRDefault="00CD3F0B" w:rsidP="009D5E76">
            <w:pPr>
              <w:rPr>
                <w:lang w:val="en-IE"/>
              </w:rPr>
            </w:pPr>
          </w:p>
          <w:p w14:paraId="7D9E2B79" w14:textId="77777777" w:rsidR="00CD3F0B" w:rsidRDefault="00CD3F0B" w:rsidP="009D5E76">
            <w:r>
              <w:rPr>
                <w:lang w:val="en-IE"/>
              </w:rPr>
              <w:t>In some cases, only certain operations within an intervention may be concerned. All interventions/operations concerned must be quantifiable in hectares.</w:t>
            </w:r>
          </w:p>
          <w:p w14:paraId="37F6B53F" w14:textId="77777777" w:rsidR="00CD3F0B" w:rsidRPr="00566344" w:rsidRDefault="00CD3F0B" w:rsidP="009D5E76">
            <w:pPr>
              <w:rPr>
                <w:lang w:val="en-IE"/>
              </w:rPr>
            </w:pPr>
          </w:p>
        </w:tc>
      </w:tr>
      <w:tr w:rsidR="00CD3F0B" w14:paraId="1E0155D7" w14:textId="77777777" w:rsidTr="009D5E76">
        <w:tc>
          <w:tcPr>
            <w:tcW w:w="2412" w:type="dxa"/>
          </w:tcPr>
          <w:p w14:paraId="6008B673" w14:textId="77777777" w:rsidR="00CD3F0B" w:rsidRDefault="00CD3F0B" w:rsidP="009D5E76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  <w:p w14:paraId="494C3929" w14:textId="77777777" w:rsidR="00CD3F0B" w:rsidRDefault="00CD3F0B" w:rsidP="009D5E76">
            <w:pPr>
              <w:rPr>
                <w:lang w:val="en-IE"/>
              </w:rPr>
            </w:pPr>
          </w:p>
        </w:tc>
        <w:tc>
          <w:tcPr>
            <w:tcW w:w="6876" w:type="dxa"/>
          </w:tcPr>
          <w:p w14:paraId="0C39BC81" w14:textId="77777777" w:rsidR="00CD3F0B" w:rsidRDefault="00CD3F0B" w:rsidP="009D5E76">
            <w:pPr>
              <w:rPr>
                <w:lang w:val="en-IE"/>
              </w:rPr>
            </w:pPr>
            <w:r>
              <w:rPr>
                <w:lang w:val="en-IE"/>
              </w:rPr>
              <w:t>%</w:t>
            </w:r>
          </w:p>
        </w:tc>
      </w:tr>
      <w:tr w:rsidR="00CD3F0B" w14:paraId="4FC31D5B" w14:textId="77777777" w:rsidTr="009D5E76">
        <w:tc>
          <w:tcPr>
            <w:tcW w:w="2412" w:type="dxa"/>
          </w:tcPr>
          <w:p w14:paraId="3446DCB1" w14:textId="77777777" w:rsidR="00CD3F0B" w:rsidRDefault="00CD3F0B" w:rsidP="009D5E76">
            <w:pPr>
              <w:rPr>
                <w:lang w:val="en-IE"/>
              </w:rPr>
            </w:pPr>
            <w:r w:rsidRPr="005D08EF">
              <w:rPr>
                <w:lang w:val="en-IE"/>
              </w:rPr>
              <w:t>Moment of data collection</w:t>
            </w:r>
            <w:r w:rsidRPr="005D08EF">
              <w:rPr>
                <w:lang w:val="en-IE"/>
              </w:rPr>
              <w:tab/>
            </w:r>
          </w:p>
        </w:tc>
        <w:tc>
          <w:tcPr>
            <w:tcW w:w="6876" w:type="dxa"/>
          </w:tcPr>
          <w:p w14:paraId="1D8D4600" w14:textId="77777777" w:rsidR="00CD3F0B" w:rsidRDefault="00CD3F0B" w:rsidP="009D5E76">
            <w:pPr>
              <w:rPr>
                <w:u w:val="single"/>
              </w:rPr>
            </w:pPr>
            <w:r>
              <w:t>Hectar</w:t>
            </w:r>
            <w:bookmarkStart w:id="0" w:name="_GoBack"/>
            <w:bookmarkEnd w:id="0"/>
            <w:r>
              <w:t xml:space="preserve">es for which a payment </w:t>
            </w:r>
            <w:proofErr w:type="gramStart"/>
            <w:r>
              <w:t>was made</w:t>
            </w:r>
            <w:proofErr w:type="gramEnd"/>
            <w:r>
              <w:t xml:space="preserve"> in</w:t>
            </w:r>
            <w:r>
              <w:rPr>
                <w:lang w:val="en-IE"/>
              </w:rPr>
              <w:t xml:space="preserve"> the Financial Year concerned. The total area </w:t>
            </w:r>
            <w:proofErr w:type="gramStart"/>
            <w:r>
              <w:rPr>
                <w:lang w:val="en-IE"/>
              </w:rPr>
              <w:t>should be counted</w:t>
            </w:r>
            <w:proofErr w:type="gramEnd"/>
            <w:r>
              <w:rPr>
                <w:lang w:val="en-IE"/>
              </w:rPr>
              <w:t xml:space="preserve"> even if only a partial payment was made.</w:t>
            </w:r>
          </w:p>
        </w:tc>
      </w:tr>
      <w:tr w:rsidR="00CD3F0B" w14:paraId="032E166B" w14:textId="77777777" w:rsidTr="009D5E76">
        <w:tc>
          <w:tcPr>
            <w:tcW w:w="2412" w:type="dxa"/>
          </w:tcPr>
          <w:p w14:paraId="0B49FE1C" w14:textId="77777777" w:rsidR="00CD3F0B" w:rsidRDefault="00CD3F0B" w:rsidP="009D5E76">
            <w:pPr>
              <w:rPr>
                <w:lang w:val="en-IE"/>
              </w:rPr>
            </w:pPr>
            <w:r>
              <w:rPr>
                <w:lang w:val="en-IE"/>
              </w:rPr>
              <w:t>Methodology</w:t>
            </w:r>
          </w:p>
          <w:p w14:paraId="30A627AD" w14:textId="77777777" w:rsidR="00CD3F0B" w:rsidRDefault="00CD3F0B" w:rsidP="009D5E76">
            <w:pPr>
              <w:rPr>
                <w:lang w:val="en-IE"/>
              </w:rPr>
            </w:pPr>
          </w:p>
          <w:p w14:paraId="714CF7D4" w14:textId="77777777" w:rsidR="00CD3F0B" w:rsidRDefault="00CD3F0B" w:rsidP="009D5E76">
            <w:pPr>
              <w:rPr>
                <w:lang w:val="en-IE"/>
              </w:rPr>
            </w:pPr>
          </w:p>
        </w:tc>
        <w:tc>
          <w:tcPr>
            <w:tcW w:w="6876" w:type="dxa"/>
          </w:tcPr>
          <w:p w14:paraId="30CC7402" w14:textId="77777777" w:rsidR="00CD3F0B" w:rsidRPr="008A65BA" w:rsidRDefault="00CD3F0B" w:rsidP="009D5E76">
            <w:pPr>
              <w:jc w:val="center"/>
              <w:rPr>
                <w:u w:val="single"/>
              </w:rPr>
            </w:pPr>
            <w:r w:rsidRPr="008A65BA">
              <w:rPr>
                <w:u w:val="single"/>
              </w:rPr>
              <w:t xml:space="preserve">Number of </w:t>
            </w:r>
            <w:r>
              <w:rPr>
                <w:u w:val="single"/>
              </w:rPr>
              <w:t>hectares paid</w:t>
            </w:r>
          </w:p>
          <w:p w14:paraId="2E8B2B19" w14:textId="77777777" w:rsidR="00CD3F0B" w:rsidRDefault="00CD3F0B" w:rsidP="009D5E76">
            <w:pPr>
              <w:jc w:val="center"/>
              <w:rPr>
                <w:lang w:val="en-IE"/>
              </w:rPr>
            </w:pPr>
            <w:r>
              <w:rPr>
                <w:lang w:val="en-IE"/>
              </w:rPr>
              <w:t>Total Utilised Agricultural Area</w:t>
            </w:r>
          </w:p>
          <w:p w14:paraId="2C0124AB" w14:textId="77777777" w:rsidR="00CD3F0B" w:rsidRPr="004C5FAB" w:rsidRDefault="00CD3F0B" w:rsidP="009D5E76">
            <w:pPr>
              <w:rPr>
                <w:u w:val="single"/>
                <w:lang w:val="en-IE"/>
              </w:rPr>
            </w:pPr>
            <w:r w:rsidRPr="004C5FAB">
              <w:rPr>
                <w:u w:val="single"/>
                <w:lang w:val="en-IE"/>
              </w:rPr>
              <w:t>Numerator</w:t>
            </w:r>
            <w:r w:rsidRPr="00DC1456">
              <w:rPr>
                <w:lang w:val="en-IE"/>
              </w:rPr>
              <w:t>:</w:t>
            </w:r>
          </w:p>
          <w:p w14:paraId="42E86BA5" w14:textId="77777777" w:rsidR="00CD3F0B" w:rsidRDefault="00CD3F0B" w:rsidP="009D5E76">
            <w:pPr>
              <w:rPr>
                <w:lang w:val="en-IE"/>
              </w:rPr>
            </w:pPr>
            <w:r>
              <w:rPr>
                <w:lang w:val="en-IE"/>
              </w:rPr>
              <w:t>Area granted at least one payment under interventions listed above, without double counting (i.e. physical hectares).</w:t>
            </w:r>
          </w:p>
          <w:p w14:paraId="69766345" w14:textId="77777777" w:rsidR="00CD3F0B" w:rsidRPr="00006100" w:rsidRDefault="00CD3F0B" w:rsidP="009D5E76">
            <w:pPr>
              <w:rPr>
                <w:lang w:val="en-IE"/>
              </w:rPr>
            </w:pPr>
          </w:p>
          <w:p w14:paraId="7DCB2F18" w14:textId="77777777" w:rsidR="00CD3F0B" w:rsidRDefault="00CD3F0B" w:rsidP="009D5E76">
            <w:pPr>
              <w:rPr>
                <w:lang w:val="en-IE"/>
              </w:rPr>
            </w:pPr>
            <w:r w:rsidRPr="004C5FAB">
              <w:rPr>
                <w:u w:val="single"/>
                <w:lang w:val="en-IE"/>
              </w:rPr>
              <w:t>Denominator</w:t>
            </w:r>
            <w:r>
              <w:rPr>
                <w:lang w:val="en-IE"/>
              </w:rPr>
              <w:t>:</w:t>
            </w:r>
          </w:p>
          <w:p w14:paraId="76DAB489" w14:textId="77777777" w:rsidR="00CD3F0B" w:rsidRPr="00041499" w:rsidRDefault="00CD3F0B" w:rsidP="009D5E76">
            <w:pPr>
              <w:rPr>
                <w:b/>
                <w:lang w:val="en-IE"/>
              </w:rPr>
            </w:pPr>
            <w:r w:rsidRPr="004C5FAB">
              <w:rPr>
                <w:lang w:val="en-IE"/>
              </w:rPr>
              <w:t xml:space="preserve">Utilised Agricultural Area in hectares - EUROSTAT </w:t>
            </w:r>
          </w:p>
          <w:p w14:paraId="3F4CDFAF" w14:textId="77777777" w:rsidR="00CD3F0B" w:rsidRPr="000B78E1" w:rsidRDefault="00CD3F0B" w:rsidP="009D5E76">
            <w:pPr>
              <w:rPr>
                <w:lang w:val="en-IE"/>
              </w:rPr>
            </w:pPr>
            <w:r>
              <w:rPr>
                <w:lang w:val="en-IE"/>
              </w:rPr>
              <w:t xml:space="preserve">Agricultural production – crop production at national level: </w:t>
            </w:r>
            <w:hyperlink r:id="rId8" w:history="1">
              <w:r>
                <w:rPr>
                  <w:rStyle w:val="Hyperlink"/>
                  <w:lang w:val="en-IE"/>
                </w:rPr>
                <w:t>apro_cpsh1</w:t>
              </w:r>
            </w:hyperlink>
            <w:r>
              <w:rPr>
                <w:rStyle w:val="Hyperlink"/>
                <w:lang w:val="en-IE"/>
              </w:rPr>
              <w:t xml:space="preserve"> – Main area.</w:t>
            </w:r>
          </w:p>
        </w:tc>
      </w:tr>
      <w:tr w:rsidR="00CD3F0B" w14:paraId="58F492AC" w14:textId="77777777" w:rsidTr="009D5E76">
        <w:tc>
          <w:tcPr>
            <w:tcW w:w="2412" w:type="dxa"/>
          </w:tcPr>
          <w:p w14:paraId="1A1EB22F" w14:textId="77777777" w:rsidR="00CD3F0B" w:rsidRDefault="00CD3F0B" w:rsidP="009D5E76">
            <w:pPr>
              <w:rPr>
                <w:lang w:val="en-IE"/>
              </w:rPr>
            </w:pPr>
            <w:r>
              <w:rPr>
                <w:lang w:val="en-IE"/>
              </w:rPr>
              <w:t>Geographical level</w:t>
            </w:r>
          </w:p>
        </w:tc>
        <w:tc>
          <w:tcPr>
            <w:tcW w:w="6876" w:type="dxa"/>
          </w:tcPr>
          <w:p w14:paraId="26A6681B" w14:textId="77777777" w:rsidR="00CD3F0B" w:rsidRDefault="00CD3F0B" w:rsidP="009D5E76">
            <w:pPr>
              <w:rPr>
                <w:lang w:val="en-IE"/>
              </w:rPr>
            </w:pPr>
            <w:r>
              <w:rPr>
                <w:lang w:val="en-IE"/>
              </w:rPr>
              <w:t>Member State</w:t>
            </w:r>
          </w:p>
        </w:tc>
      </w:tr>
      <w:tr w:rsidR="00CD3F0B" w14:paraId="12E185CD" w14:textId="77777777" w:rsidTr="009D5E76">
        <w:tc>
          <w:tcPr>
            <w:tcW w:w="2412" w:type="dxa"/>
          </w:tcPr>
          <w:p w14:paraId="39ABB989" w14:textId="77777777" w:rsidR="00CD3F0B" w:rsidRDefault="00CD3F0B" w:rsidP="009D5E76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876" w:type="dxa"/>
          </w:tcPr>
          <w:p w14:paraId="0BF98993" w14:textId="77777777" w:rsidR="00CD3F0B" w:rsidRDefault="00CD3F0B" w:rsidP="009D5E76">
            <w:pPr>
              <w:rPr>
                <w:lang w:val="en-IE"/>
              </w:rPr>
            </w:pPr>
            <w:r w:rsidRPr="000B1A5A">
              <w:rPr>
                <w:lang w:val="en-IE"/>
              </w:rPr>
              <w:t xml:space="preserve">This indicator should also include </w:t>
            </w:r>
            <w:r w:rsidRPr="00EB2C29">
              <w:rPr>
                <w:lang w:val="en-IE"/>
              </w:rPr>
              <w:t xml:space="preserve">management commitments supporting biodiversity conservation or restoration </w:t>
            </w:r>
            <w:r w:rsidRPr="000B1A5A">
              <w:rPr>
                <w:lang w:val="en-IE"/>
              </w:rPr>
              <w:t>in Natura 2000 areas</w:t>
            </w:r>
            <w:r>
              <w:rPr>
                <w:lang w:val="en-IE"/>
              </w:rPr>
              <w:t xml:space="preserve">, which </w:t>
            </w:r>
            <w:proofErr w:type="gramStart"/>
            <w:r>
              <w:rPr>
                <w:lang w:val="en-IE"/>
              </w:rPr>
              <w:t>are also</w:t>
            </w:r>
            <w:r w:rsidRPr="000B1A5A">
              <w:rPr>
                <w:lang w:val="en-IE"/>
              </w:rPr>
              <w:t xml:space="preserve"> covered</w:t>
            </w:r>
            <w:proofErr w:type="gramEnd"/>
            <w:r w:rsidRPr="000B1A5A">
              <w:rPr>
                <w:lang w:val="en-IE"/>
              </w:rPr>
              <w:t xml:space="preserve"> by R.28.</w:t>
            </w:r>
          </w:p>
          <w:p w14:paraId="7F1F86D8" w14:textId="77777777" w:rsidR="00CD3F0B" w:rsidRDefault="00CD3F0B" w:rsidP="009D5E76">
            <w:pPr>
              <w:rPr>
                <w:lang w:val="en-IE"/>
              </w:rPr>
            </w:pPr>
          </w:p>
          <w:p w14:paraId="446C8971" w14:textId="20F45B1C" w:rsidR="00CD3F0B" w:rsidRPr="007A3706" w:rsidRDefault="00AE49FE" w:rsidP="009D5E76">
            <w:pPr>
              <w:rPr>
                <w:color w:val="FF0000"/>
                <w:lang w:val="en-IE"/>
              </w:rPr>
            </w:pPr>
            <w:r w:rsidRPr="00D44365">
              <w:rPr>
                <w:lang w:val="en-IE"/>
              </w:rPr>
              <w:t xml:space="preserve">Commitments to convert to or maintain organic farming are </w:t>
            </w:r>
            <w:r>
              <w:rPr>
                <w:lang w:val="en-IE"/>
              </w:rPr>
              <w:t>included here</w:t>
            </w:r>
            <w:r w:rsidRPr="00D44365">
              <w:rPr>
                <w:lang w:val="en-IE"/>
              </w:rPr>
              <w:t>.</w:t>
            </w:r>
          </w:p>
        </w:tc>
      </w:tr>
    </w:tbl>
    <w:p w14:paraId="70D6C377" w14:textId="77777777" w:rsidR="00CD3F0B" w:rsidRDefault="00CD3F0B" w:rsidP="00CD3F0B"/>
    <w:p w14:paraId="2508BC7B" w14:textId="77777777" w:rsidR="00E03BE1" w:rsidRDefault="00AE49FE" w:rsidP="007C7A66"/>
    <w:sectPr w:rsidR="00E03BE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E6EEF" w14:textId="77777777" w:rsidR="00A85C9F" w:rsidRDefault="00A85C9F" w:rsidP="00A85C9F">
      <w:pPr>
        <w:spacing w:after="0" w:line="240" w:lineRule="auto"/>
      </w:pPr>
      <w:r>
        <w:separator/>
      </w:r>
    </w:p>
  </w:endnote>
  <w:endnote w:type="continuationSeparator" w:id="0">
    <w:p w14:paraId="49321F87" w14:textId="77777777" w:rsidR="00A85C9F" w:rsidRDefault="00A85C9F" w:rsidP="00A85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33BFF" w14:textId="40468610" w:rsidR="00186B4C" w:rsidRPr="00FA7A16" w:rsidRDefault="00186B4C" w:rsidP="00186B4C">
    <w:pPr>
      <w:pStyle w:val="Header"/>
      <w:jc w:val="center"/>
      <w:rPr>
        <w:caps/>
        <w:color w:val="4F81BD" w:themeColor="accent1"/>
      </w:rPr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7FECC26E" wp14:editId="38EBF18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CBCDD6C" w14:textId="3DF1C6AD" w:rsidR="00186B4C" w:rsidRDefault="00404324" w:rsidP="00186B4C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result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FECC26E" id="Rectangle 1" o:spid="_x0000_s1027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CBCDD6C" w14:textId="3DF1C6AD" w:rsidR="00186B4C" w:rsidRDefault="00404324" w:rsidP="00186B4C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result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Pr="00FA7A16">
      <w:rPr>
        <w:caps/>
        <w:color w:val="4F81BD" w:themeColor="accent1"/>
      </w:rPr>
      <w:t>DISCLAIMER</w:t>
    </w:r>
  </w:p>
  <w:p w14:paraId="2C81888B" w14:textId="77777777" w:rsidR="00186B4C" w:rsidRPr="00FA7A16" w:rsidRDefault="00186B4C" w:rsidP="00186B4C">
    <w:pPr>
      <w:pStyle w:val="Footer"/>
      <w:jc w:val="center"/>
      <w:rPr>
        <w:caps/>
        <w:color w:val="4F81BD" w:themeColor="accent1"/>
      </w:rPr>
    </w:pPr>
  </w:p>
  <w:p w14:paraId="6BC2DBB8" w14:textId="2D325A32" w:rsidR="00186B4C" w:rsidRDefault="00186B4C" w:rsidP="00186B4C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50DB4" w14:textId="77777777" w:rsidR="00A85C9F" w:rsidRDefault="00A85C9F" w:rsidP="00A85C9F">
      <w:pPr>
        <w:spacing w:after="0" w:line="240" w:lineRule="auto"/>
      </w:pPr>
      <w:r>
        <w:separator/>
      </w:r>
    </w:p>
  </w:footnote>
  <w:footnote w:type="continuationSeparator" w:id="0">
    <w:p w14:paraId="13965F4D" w14:textId="77777777" w:rsidR="00A85C9F" w:rsidRDefault="00A85C9F" w:rsidP="00A85C9F">
      <w:pPr>
        <w:spacing w:after="0" w:line="240" w:lineRule="auto"/>
      </w:pPr>
      <w:r>
        <w:continuationSeparator/>
      </w:r>
    </w:p>
  </w:footnote>
  <w:footnote w:id="1">
    <w:p w14:paraId="7A159CB2" w14:textId="77777777" w:rsidR="00CD3F0B" w:rsidRPr="00C43037" w:rsidRDefault="00CD3F0B" w:rsidP="00CD3F0B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C43037">
        <w:t>Coupled payments, provided requirements specifically support biodiversity</w:t>
      </w:r>
      <w:r>
        <w:t>, could be included here.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AD81F" w14:textId="5B6190CE" w:rsidR="00A85C9F" w:rsidRDefault="00A85C9F" w:rsidP="00A85C9F">
    <w:pPr>
      <w:pStyle w:val="Header"/>
      <w:tabs>
        <w:tab w:val="clear" w:pos="4513"/>
        <w:tab w:val="clear" w:pos="9026"/>
        <w:tab w:val="center" w:pos="4536"/>
      </w:tabs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1987771" wp14:editId="612B062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-1216965459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10E87F7" w14:textId="056B54BE" w:rsidR="00A85C9F" w:rsidRDefault="00404324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result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1987771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-1216965459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10E87F7" w14:textId="056B54BE" w:rsidR="00A85C9F" w:rsidRDefault="00404324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result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E570E"/>
    <w:multiLevelType w:val="hybridMultilevel"/>
    <w:tmpl w:val="8F901E30"/>
    <w:lvl w:ilvl="0" w:tplc="C9CE97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D60BCA"/>
    <w:multiLevelType w:val="hybridMultilevel"/>
    <w:tmpl w:val="E4308B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8D24ED"/>
    <w:multiLevelType w:val="hybridMultilevel"/>
    <w:tmpl w:val="B6A6A280"/>
    <w:lvl w:ilvl="0" w:tplc="1A4E81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EF6CE2"/>
    <w:multiLevelType w:val="hybridMultilevel"/>
    <w:tmpl w:val="E452B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BB6EDE"/>
    <w:multiLevelType w:val="hybridMultilevel"/>
    <w:tmpl w:val="1A243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635F42"/>
    <w:multiLevelType w:val="hybridMultilevel"/>
    <w:tmpl w:val="508A2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9209E"/>
    <w:multiLevelType w:val="hybridMultilevel"/>
    <w:tmpl w:val="0450AA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F31E8"/>
    <w:rsid w:val="00032BE8"/>
    <w:rsid w:val="00047D6B"/>
    <w:rsid w:val="00064105"/>
    <w:rsid w:val="00091CDA"/>
    <w:rsid w:val="000938B4"/>
    <w:rsid w:val="00095423"/>
    <w:rsid w:val="0009602A"/>
    <w:rsid w:val="000B4525"/>
    <w:rsid w:val="00186B4C"/>
    <w:rsid w:val="00195F21"/>
    <w:rsid w:val="001A37F5"/>
    <w:rsid w:val="001D5DCE"/>
    <w:rsid w:val="001E1B26"/>
    <w:rsid w:val="002254D3"/>
    <w:rsid w:val="0023723B"/>
    <w:rsid w:val="002517BC"/>
    <w:rsid w:val="0028767F"/>
    <w:rsid w:val="002915BF"/>
    <w:rsid w:val="002A72EC"/>
    <w:rsid w:val="002D1AD5"/>
    <w:rsid w:val="002E640D"/>
    <w:rsid w:val="002F2785"/>
    <w:rsid w:val="00316ACD"/>
    <w:rsid w:val="0035786F"/>
    <w:rsid w:val="00393669"/>
    <w:rsid w:val="003E438B"/>
    <w:rsid w:val="00404324"/>
    <w:rsid w:val="004062B5"/>
    <w:rsid w:val="00415708"/>
    <w:rsid w:val="0042374B"/>
    <w:rsid w:val="004330E1"/>
    <w:rsid w:val="00484B3F"/>
    <w:rsid w:val="00491874"/>
    <w:rsid w:val="004A2ADA"/>
    <w:rsid w:val="004B0EF6"/>
    <w:rsid w:val="004C5B21"/>
    <w:rsid w:val="004D18AE"/>
    <w:rsid w:val="004E274F"/>
    <w:rsid w:val="005B59E4"/>
    <w:rsid w:val="005D0871"/>
    <w:rsid w:val="005D27D3"/>
    <w:rsid w:val="005D4F2A"/>
    <w:rsid w:val="005D71AD"/>
    <w:rsid w:val="005E13CC"/>
    <w:rsid w:val="00621CC1"/>
    <w:rsid w:val="00623199"/>
    <w:rsid w:val="00724C2C"/>
    <w:rsid w:val="00755C64"/>
    <w:rsid w:val="00757528"/>
    <w:rsid w:val="00760361"/>
    <w:rsid w:val="007663CC"/>
    <w:rsid w:val="007C7A66"/>
    <w:rsid w:val="007D7326"/>
    <w:rsid w:val="007F51D5"/>
    <w:rsid w:val="00817CA9"/>
    <w:rsid w:val="00823AB0"/>
    <w:rsid w:val="00856A1F"/>
    <w:rsid w:val="00860EDA"/>
    <w:rsid w:val="00880935"/>
    <w:rsid w:val="008B277F"/>
    <w:rsid w:val="00950536"/>
    <w:rsid w:val="00967ABA"/>
    <w:rsid w:val="00995178"/>
    <w:rsid w:val="009D3FA2"/>
    <w:rsid w:val="009F31E8"/>
    <w:rsid w:val="009F4DF5"/>
    <w:rsid w:val="00A2384B"/>
    <w:rsid w:val="00A7560A"/>
    <w:rsid w:val="00A80F01"/>
    <w:rsid w:val="00A85C9F"/>
    <w:rsid w:val="00AC3FFF"/>
    <w:rsid w:val="00AE49FE"/>
    <w:rsid w:val="00AF505A"/>
    <w:rsid w:val="00B03E92"/>
    <w:rsid w:val="00B051EE"/>
    <w:rsid w:val="00B11D9B"/>
    <w:rsid w:val="00B35613"/>
    <w:rsid w:val="00B762D7"/>
    <w:rsid w:val="00B83081"/>
    <w:rsid w:val="00BB1564"/>
    <w:rsid w:val="00BE2BDC"/>
    <w:rsid w:val="00C00DCC"/>
    <w:rsid w:val="00C30DA6"/>
    <w:rsid w:val="00C355A8"/>
    <w:rsid w:val="00CD3F0B"/>
    <w:rsid w:val="00D15794"/>
    <w:rsid w:val="00D41F0F"/>
    <w:rsid w:val="00D569A6"/>
    <w:rsid w:val="00D675C7"/>
    <w:rsid w:val="00D952E4"/>
    <w:rsid w:val="00DC2283"/>
    <w:rsid w:val="00DD06E9"/>
    <w:rsid w:val="00E539D7"/>
    <w:rsid w:val="00E63558"/>
    <w:rsid w:val="00E71D34"/>
    <w:rsid w:val="00E971B0"/>
    <w:rsid w:val="00EE75BB"/>
    <w:rsid w:val="00F149E1"/>
    <w:rsid w:val="00F7294F"/>
    <w:rsid w:val="00F82730"/>
    <w:rsid w:val="00FF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8A3A649"/>
  <w15:docId w15:val="{B285C867-59AF-459E-A6B4-921F84B0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F31E8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F31E8"/>
  </w:style>
  <w:style w:type="table" w:styleId="TableGrid">
    <w:name w:val="Table Grid"/>
    <w:basedOn w:val="TableNormal"/>
    <w:uiPriority w:val="59"/>
    <w:rsid w:val="009F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A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2A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2A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A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A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A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C9F"/>
  </w:style>
  <w:style w:type="paragraph" w:styleId="Footer">
    <w:name w:val="footer"/>
    <w:basedOn w:val="Normal"/>
    <w:link w:val="Foot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C9F"/>
  </w:style>
  <w:style w:type="character" w:styleId="Hyperlink">
    <w:name w:val="Hyperlink"/>
    <w:basedOn w:val="DefaultParagraphFont"/>
    <w:uiPriority w:val="99"/>
    <w:unhideWhenUsed/>
    <w:rsid w:val="00823AB0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1D9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1D9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11D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psso.eurostat.ec.europa.eu/nui/submitViewTableAction.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E00A237B-8623-4188-9876-64445918F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238</Words>
  <Characters>1502</Characters>
  <Application>Microsoft Office Word</Application>
  <DocSecurity>0</DocSecurity>
  <Lines>55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result indicators used for reporting in the APR</vt:lpstr>
    </vt:vector>
  </TitlesOfParts>
  <Company>European Commission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result indicators used for reporting in the APR</dc:title>
  <dc:creator>FAIRBROTHER Benjamin (AGRI)</dc:creator>
  <cp:lastModifiedBy>HELAINE Sophie (AGRI)</cp:lastModifiedBy>
  <cp:revision>5</cp:revision>
  <cp:lastPrinted>2019-02-19T14:37:00Z</cp:lastPrinted>
  <dcterms:created xsi:type="dcterms:W3CDTF">2019-02-21T14:14:00Z</dcterms:created>
  <dcterms:modified xsi:type="dcterms:W3CDTF">2019-02-26T13:53:00Z</dcterms:modified>
</cp:coreProperties>
</file>